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A02" w:rsidRDefault="00153C1A" w:rsidP="008B4A02">
      <w:pPr>
        <w:pStyle w:val="NormalnyWeb"/>
        <w:spacing w:after="0"/>
        <w:jc w:val="right"/>
        <w:rPr>
          <w:rFonts w:ascii="Calibri" w:hAnsi="Calibri"/>
        </w:rPr>
      </w:pPr>
      <w:r>
        <w:rPr>
          <w:rFonts w:ascii="Calibri" w:hAnsi="Calibri"/>
          <w:b/>
          <w:bCs/>
        </w:rPr>
        <w:t>Z</w:t>
      </w:r>
      <w:r w:rsidR="00AF3046">
        <w:rPr>
          <w:rFonts w:ascii="Calibri" w:hAnsi="Calibri"/>
          <w:b/>
          <w:bCs/>
        </w:rPr>
        <w:t>ał. nr 5</w:t>
      </w:r>
      <w:r w:rsidR="008B4A02">
        <w:rPr>
          <w:rFonts w:ascii="Calibri" w:hAnsi="Calibri"/>
          <w:b/>
          <w:bCs/>
        </w:rPr>
        <w:t xml:space="preserve"> do SWZ</w:t>
      </w:r>
    </w:p>
    <w:p w:rsidR="00AF7378" w:rsidRDefault="00AF7378">
      <w:pPr>
        <w:jc w:val="center"/>
        <w:rPr>
          <w:b/>
          <w:sz w:val="32"/>
          <w:szCs w:val="32"/>
          <w:u w:val="single"/>
        </w:rPr>
      </w:pPr>
    </w:p>
    <w:p w:rsidR="00AF7378" w:rsidRDefault="005B7703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Opis przedmiotu zamówienia</w:t>
      </w:r>
    </w:p>
    <w:p w:rsidR="00555CA9" w:rsidRDefault="005B7703" w:rsidP="00555CA9">
      <w:pPr>
        <w:pStyle w:val="Akapitzlist"/>
        <w:numPr>
          <w:ilvl w:val="0"/>
          <w:numId w:val="1"/>
        </w:numPr>
      </w:pPr>
      <w:r>
        <w:t xml:space="preserve">Nazwa zadania: </w:t>
      </w:r>
      <w:r w:rsidR="00555CA9">
        <w:rPr>
          <w:b/>
        </w:rPr>
        <w:t xml:space="preserve"> </w:t>
      </w:r>
      <w:r w:rsidR="00555CA9" w:rsidRPr="00555CA9">
        <w:rPr>
          <w:rFonts w:cstheme="minorHAnsi"/>
          <w:color w:val="2D2D2D"/>
        </w:rPr>
        <w:t>„</w:t>
      </w:r>
      <w:r w:rsidR="00555CA9" w:rsidRPr="00555CA9">
        <w:rPr>
          <w:rFonts w:cstheme="minorHAnsi"/>
          <w:b/>
          <w:bCs/>
          <w:color w:val="2D2D2D"/>
        </w:rPr>
        <w:t xml:space="preserve">Rozbudowa </w:t>
      </w:r>
      <w:proofErr w:type="spellStart"/>
      <w:r w:rsidR="00555CA9" w:rsidRPr="00555CA9">
        <w:rPr>
          <w:rFonts w:cstheme="minorHAnsi"/>
          <w:b/>
          <w:bCs/>
          <w:color w:val="2D2D2D"/>
        </w:rPr>
        <w:t>Skateparku</w:t>
      </w:r>
      <w:proofErr w:type="spellEnd"/>
      <w:r w:rsidR="00555CA9" w:rsidRPr="00555CA9">
        <w:rPr>
          <w:rFonts w:cstheme="minorHAnsi"/>
          <w:b/>
          <w:bCs/>
          <w:color w:val="2D2D2D"/>
        </w:rPr>
        <w:t xml:space="preserve"> przy ul. Zamkowej” w Raciborzu</w:t>
      </w:r>
      <w:r w:rsidR="001F3322">
        <w:rPr>
          <w:rFonts w:cstheme="minorHAnsi"/>
          <w:b/>
          <w:bCs/>
          <w:color w:val="2D2D2D"/>
        </w:rPr>
        <w:t>”.</w:t>
      </w:r>
    </w:p>
    <w:p w:rsidR="00555CA9" w:rsidRPr="00ED23A3" w:rsidRDefault="00555CA9" w:rsidP="00555CA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iCs/>
          <w:lang w:eastAsia="zh-CN"/>
        </w:rPr>
      </w:pPr>
      <w:r w:rsidRPr="00ED23A3">
        <w:rPr>
          <w:rFonts w:ascii="Calibri" w:hAnsi="Calibri" w:cs="Calibri"/>
          <w:b/>
        </w:rPr>
        <w:t>Przedmiotem zamówienia  są roboty budowlane obejmujące swym zakresem</w:t>
      </w:r>
      <w:r w:rsidR="00ED23A3" w:rsidRPr="00ED23A3">
        <w:rPr>
          <w:rFonts w:ascii="Calibri" w:hAnsi="Calibri" w:cs="Calibri"/>
          <w:b/>
        </w:rPr>
        <w:t xml:space="preserve"> </w:t>
      </w:r>
      <w:r w:rsidRPr="00ED23A3">
        <w:rPr>
          <w:rFonts w:ascii="Calibri" w:hAnsi="Calibri" w:cs="Calibri"/>
        </w:rPr>
        <w:t xml:space="preserve">wykonanie </w:t>
      </w:r>
      <w:r w:rsidRPr="00ED23A3">
        <w:rPr>
          <w:rFonts w:ascii="Calibri" w:hAnsi="Calibri" w:cs="Calibri"/>
          <w:iCs/>
          <w:lang w:eastAsia="zh-CN"/>
        </w:rPr>
        <w:t xml:space="preserve">płyty betonowej </w:t>
      </w:r>
      <w:proofErr w:type="spellStart"/>
      <w:r w:rsidRPr="00ED23A3">
        <w:rPr>
          <w:rFonts w:ascii="Calibri" w:hAnsi="Calibri" w:cs="Calibri"/>
          <w:iCs/>
          <w:lang w:eastAsia="zh-CN"/>
        </w:rPr>
        <w:t>skateparku</w:t>
      </w:r>
      <w:proofErr w:type="spellEnd"/>
      <w:r w:rsidRPr="00ED23A3">
        <w:rPr>
          <w:rFonts w:ascii="Calibri" w:hAnsi="Calibri" w:cs="Calibri"/>
          <w:iCs/>
          <w:lang w:eastAsia="zh-CN"/>
        </w:rPr>
        <w:t xml:space="preserve"> wraz z podbudową  i nawierzchnią</w:t>
      </w:r>
      <w:r w:rsidR="005469FD" w:rsidRPr="00ED23A3">
        <w:rPr>
          <w:rFonts w:ascii="Calibri" w:hAnsi="Calibri" w:cs="Calibri"/>
          <w:iCs/>
          <w:lang w:eastAsia="zh-CN"/>
        </w:rPr>
        <w:t>, oraz instalację oświetlenia zewnętrznego.</w:t>
      </w:r>
      <w:r w:rsidRPr="00ED23A3">
        <w:rPr>
          <w:rFonts w:ascii="Calibri" w:hAnsi="Calibri" w:cs="Calibri"/>
          <w:iCs/>
          <w:lang w:eastAsia="zh-CN"/>
        </w:rPr>
        <w:t xml:space="preserve">      </w:t>
      </w:r>
    </w:p>
    <w:p w:rsidR="00555CA9" w:rsidRPr="00555CA9" w:rsidRDefault="00555CA9" w:rsidP="00555CA9">
      <w:pPr>
        <w:pStyle w:val="Akapitzlist"/>
        <w:jc w:val="both"/>
        <w:rPr>
          <w:rFonts w:ascii="Calibri" w:hAnsi="Calibri" w:cs="Calibri"/>
          <w:iCs/>
          <w:lang w:eastAsia="zh-CN"/>
        </w:rPr>
      </w:pPr>
    </w:p>
    <w:p w:rsidR="00F14B09" w:rsidRDefault="005B7703" w:rsidP="00F14B09">
      <w:pPr>
        <w:pStyle w:val="Akapitzlist"/>
        <w:numPr>
          <w:ilvl w:val="0"/>
          <w:numId w:val="1"/>
        </w:numPr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 w:rsidRPr="00FD4841">
        <w:rPr>
          <w:rFonts w:cstheme="minorHAnsi"/>
        </w:rPr>
        <w:t xml:space="preserve">Kody CPV :   </w:t>
      </w:r>
    </w:p>
    <w:p w:rsidR="00555CA9" w:rsidRDefault="00555CA9" w:rsidP="00555CA9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ab/>
      </w:r>
      <w:r w:rsidRPr="000756F2">
        <w:rPr>
          <w:rFonts w:ascii="Calibri" w:hAnsi="Calibri" w:cs="Calibri"/>
          <w:b/>
        </w:rPr>
        <w:t>45</w:t>
      </w:r>
      <w:r>
        <w:rPr>
          <w:rFonts w:ascii="Calibri" w:hAnsi="Calibri" w:cs="Calibri"/>
          <w:b/>
        </w:rPr>
        <w:t>112700-2</w:t>
      </w:r>
      <w:r w:rsidRPr="000C3AE9">
        <w:t xml:space="preserve"> </w:t>
      </w:r>
      <w:r w:rsidRPr="00377D41">
        <w:rPr>
          <w:rFonts w:ascii="Calibri" w:hAnsi="Calibri" w:cs="Calibri"/>
          <w:bCs/>
        </w:rPr>
        <w:t>– roboty</w:t>
      </w:r>
      <w:r>
        <w:rPr>
          <w:rFonts w:ascii="Calibri" w:hAnsi="Calibri" w:cs="Calibri"/>
          <w:bCs/>
        </w:rPr>
        <w:t xml:space="preserve"> w zakresie kształtowania terenów </w:t>
      </w:r>
    </w:p>
    <w:p w:rsidR="00555CA9" w:rsidRDefault="00555CA9" w:rsidP="00555CA9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</w:r>
      <w:r w:rsidRPr="00C260E6">
        <w:rPr>
          <w:rFonts w:ascii="Calibri" w:hAnsi="Calibri" w:cs="Calibri"/>
          <w:b/>
          <w:bCs/>
        </w:rPr>
        <w:t>45111200-0</w:t>
      </w:r>
      <w:r>
        <w:rPr>
          <w:rFonts w:ascii="Calibri" w:hAnsi="Calibri" w:cs="Calibri"/>
          <w:b/>
          <w:bCs/>
        </w:rPr>
        <w:t xml:space="preserve"> -  </w:t>
      </w:r>
      <w:r>
        <w:rPr>
          <w:rFonts w:ascii="Calibri" w:hAnsi="Calibri" w:cs="Calibri"/>
          <w:bCs/>
        </w:rPr>
        <w:t>roboty w zakresie przygotowania terenu pod budowę</w:t>
      </w:r>
    </w:p>
    <w:p w:rsidR="00555CA9" w:rsidRDefault="00555CA9" w:rsidP="00555CA9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</w:r>
      <w:r w:rsidRPr="00C260E6">
        <w:rPr>
          <w:rFonts w:ascii="Calibri" w:hAnsi="Calibri" w:cs="Calibri"/>
          <w:b/>
          <w:bCs/>
        </w:rPr>
        <w:t>45233300-2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>-  fundamentowanie autostrad , dróg, ulic i ścieżek ruchu pieszego</w:t>
      </w:r>
    </w:p>
    <w:p w:rsidR="00555CA9" w:rsidRDefault="00555CA9" w:rsidP="00555CA9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</w:r>
      <w:r w:rsidRPr="00C260E6">
        <w:rPr>
          <w:rFonts w:ascii="Calibri" w:hAnsi="Calibri" w:cs="Calibri"/>
          <w:b/>
          <w:bCs/>
        </w:rPr>
        <w:t>45233200-</w:t>
      </w:r>
      <w:bookmarkStart w:id="0" w:name="_GoBack"/>
      <w:bookmarkEnd w:id="0"/>
      <w:r w:rsidRPr="00C260E6">
        <w:rPr>
          <w:rFonts w:ascii="Calibri" w:hAnsi="Calibri" w:cs="Calibri"/>
          <w:b/>
          <w:bCs/>
        </w:rPr>
        <w:t>1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>-  roboty w zakresie rożnych nawierzchni</w:t>
      </w:r>
    </w:p>
    <w:p w:rsidR="00555CA9" w:rsidRDefault="00555CA9" w:rsidP="00555CA9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</w:r>
      <w:r w:rsidRPr="00C260E6">
        <w:rPr>
          <w:rFonts w:ascii="Calibri" w:hAnsi="Calibri" w:cs="Calibri"/>
          <w:b/>
          <w:bCs/>
        </w:rPr>
        <w:t>45262300-4</w:t>
      </w:r>
      <w:r>
        <w:rPr>
          <w:rFonts w:ascii="Calibri" w:hAnsi="Calibri" w:cs="Calibri"/>
          <w:b/>
          <w:bCs/>
        </w:rPr>
        <w:t xml:space="preserve"> </w:t>
      </w:r>
      <w:r w:rsidRPr="00C260E6">
        <w:rPr>
          <w:rFonts w:ascii="Calibri" w:hAnsi="Calibri" w:cs="Calibri"/>
          <w:bCs/>
        </w:rPr>
        <w:t>-  betonowanie</w:t>
      </w:r>
    </w:p>
    <w:p w:rsidR="005469FD" w:rsidRDefault="005469FD" w:rsidP="005469FD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  <w:t xml:space="preserve">45316000-5 </w:t>
      </w:r>
      <w:r w:rsidRPr="00C260E6">
        <w:rPr>
          <w:rFonts w:ascii="Calibri" w:hAnsi="Calibri" w:cs="Calibri"/>
          <w:bCs/>
        </w:rPr>
        <w:t xml:space="preserve">- </w:t>
      </w:r>
      <w:r>
        <w:rPr>
          <w:rFonts w:ascii="Calibri" w:hAnsi="Calibri" w:cs="Calibri"/>
          <w:bCs/>
        </w:rPr>
        <w:t xml:space="preserve"> instalowanie systemów oświetleniowych i sygnalizacyjnych</w:t>
      </w:r>
    </w:p>
    <w:p w:rsidR="005469FD" w:rsidRDefault="005469FD" w:rsidP="005469FD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  <w:t xml:space="preserve">45317000-2 </w:t>
      </w:r>
      <w:r w:rsidRPr="005469FD">
        <w:rPr>
          <w:rFonts w:ascii="Calibri" w:hAnsi="Calibri" w:cs="Calibri"/>
          <w:bCs/>
        </w:rPr>
        <w:t>-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Cs/>
        </w:rPr>
        <w:t xml:space="preserve"> inne instalacje elektryczne</w:t>
      </w:r>
    </w:p>
    <w:p w:rsidR="00F14B09" w:rsidRPr="00ED23A3" w:rsidRDefault="005469FD" w:rsidP="00ED23A3">
      <w:pPr>
        <w:pStyle w:val="Tekstpodstawowywcity"/>
        <w:tabs>
          <w:tab w:val="left" w:pos="0"/>
        </w:tabs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ab/>
        <w:t>45316100</w:t>
      </w:r>
      <w:r w:rsidRPr="005469FD">
        <w:rPr>
          <w:rFonts w:ascii="Calibri" w:hAnsi="Calibri" w:cs="Calibri"/>
          <w:bCs/>
        </w:rPr>
        <w:t>-</w:t>
      </w:r>
      <w:r w:rsidRPr="00EA34B4">
        <w:rPr>
          <w:rFonts w:ascii="Calibri" w:hAnsi="Calibri" w:cs="Calibri"/>
          <w:b/>
          <w:bCs/>
        </w:rPr>
        <w:t>6</w:t>
      </w:r>
      <w:r>
        <w:rPr>
          <w:rFonts w:ascii="Calibri" w:hAnsi="Calibri" w:cs="Calibri"/>
          <w:bCs/>
        </w:rPr>
        <w:t xml:space="preserve"> -  instalowanie urządzeń oświetlenia zewnętrznego</w:t>
      </w:r>
    </w:p>
    <w:p w:rsidR="00555CA9" w:rsidRPr="00555CA9" w:rsidRDefault="002C6063" w:rsidP="00555CA9">
      <w:pPr>
        <w:pStyle w:val="Akapitzlist"/>
        <w:numPr>
          <w:ilvl w:val="0"/>
          <w:numId w:val="1"/>
        </w:numPr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>
        <w:rPr>
          <w:rFonts w:cstheme="minorHAnsi"/>
        </w:rPr>
        <w:t>Zakres obejmuje:</w:t>
      </w:r>
    </w:p>
    <w:p w:rsidR="00555CA9" w:rsidRDefault="005469FD" w:rsidP="00555CA9">
      <w:pPr>
        <w:pStyle w:val="Akapitzlist"/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>
        <w:rPr>
          <w:rFonts w:cstheme="minorHAnsi"/>
          <w:bCs/>
        </w:rPr>
        <w:t>Charakterystyczne parametry obiektu budowlanego:</w:t>
      </w:r>
    </w:p>
    <w:p w:rsidR="005469FD" w:rsidRDefault="005469FD" w:rsidP="00555CA9">
      <w:pPr>
        <w:pStyle w:val="Akapitzlist"/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>
        <w:rPr>
          <w:rFonts w:cstheme="minorHAnsi"/>
          <w:bCs/>
        </w:rPr>
        <w:t>- gabarytowa długość – 20,00m</w:t>
      </w:r>
    </w:p>
    <w:p w:rsidR="005469FD" w:rsidRDefault="005469FD" w:rsidP="00555CA9">
      <w:pPr>
        <w:pStyle w:val="Akapitzlist"/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>
        <w:rPr>
          <w:rFonts w:cstheme="minorHAnsi"/>
          <w:bCs/>
        </w:rPr>
        <w:t>- gabarytowa szerokość – 20,00m</w:t>
      </w:r>
    </w:p>
    <w:p w:rsidR="005469FD" w:rsidRPr="00ED23A3" w:rsidRDefault="005469FD" w:rsidP="00ED23A3">
      <w:pPr>
        <w:pStyle w:val="Akapitzlist"/>
        <w:tabs>
          <w:tab w:val="left" w:pos="1843"/>
        </w:tabs>
        <w:suppressAutoHyphens w:val="0"/>
        <w:spacing w:after="0"/>
        <w:rPr>
          <w:rFonts w:cstheme="minorHAnsi"/>
          <w:bCs/>
        </w:rPr>
      </w:pPr>
      <w:r>
        <w:rPr>
          <w:rFonts w:cstheme="minorHAnsi"/>
          <w:bCs/>
        </w:rPr>
        <w:t>- powierzchnia całkowita płyty – 357,00m</w:t>
      </w:r>
      <w:r>
        <w:rPr>
          <w:rFonts w:cstheme="minorHAnsi"/>
          <w:bCs/>
          <w:vertAlign w:val="superscript"/>
        </w:rPr>
        <w:t>2</w:t>
      </w:r>
    </w:p>
    <w:p w:rsidR="00BD3B44" w:rsidRDefault="00BD3B44" w:rsidP="005469FD">
      <w:pPr>
        <w:ind w:firstLine="360"/>
      </w:pPr>
    </w:p>
    <w:p w:rsidR="005469FD" w:rsidRDefault="005469FD" w:rsidP="005469FD">
      <w:pPr>
        <w:ind w:firstLine="360"/>
      </w:pPr>
      <w:r>
        <w:t xml:space="preserve">W ramach zamówienia do obowiązków </w:t>
      </w:r>
      <w:r w:rsidRPr="000230D6">
        <w:t>wykonawcy</w:t>
      </w:r>
      <w:r>
        <w:t xml:space="preserve"> należy:</w:t>
      </w:r>
    </w:p>
    <w:p w:rsidR="005469FD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 w:rsidRPr="00907448">
        <w:rPr>
          <w:rFonts w:cstheme="minorHAnsi"/>
          <w:szCs w:val="18"/>
        </w:rPr>
        <w:t>Demontaż istniejących elementów małej architektury - siedziska z tworzywa na blokach betonowych</w:t>
      </w:r>
      <w:r w:rsidR="00ED23A3">
        <w:rPr>
          <w:rFonts w:cstheme="minorHAnsi"/>
          <w:szCs w:val="18"/>
        </w:rPr>
        <w:t>,</w:t>
      </w:r>
    </w:p>
    <w:p w:rsidR="00907448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>Wykonanie korytowania nawierzchni</w:t>
      </w:r>
      <w:r w:rsidR="00ED23A3">
        <w:rPr>
          <w:rFonts w:cstheme="minorHAnsi"/>
          <w:szCs w:val="18"/>
        </w:rPr>
        <w:t>,</w:t>
      </w:r>
    </w:p>
    <w:p w:rsidR="00907448" w:rsidRPr="00907448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>Wywóz i utylizacja gruzu i ziemi</w:t>
      </w:r>
    </w:p>
    <w:p w:rsidR="00907448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Wykonanie podbudowy </w:t>
      </w:r>
    </w:p>
    <w:p w:rsidR="00907448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>Wykonanie nawierzchni betonowej wraz z zatarciem</w:t>
      </w:r>
      <w:r w:rsidR="00112E35">
        <w:rPr>
          <w:rFonts w:cstheme="minorHAnsi"/>
          <w:szCs w:val="18"/>
        </w:rPr>
        <w:t>,</w:t>
      </w:r>
      <w:r>
        <w:rPr>
          <w:rFonts w:cstheme="minorHAnsi"/>
          <w:szCs w:val="18"/>
        </w:rPr>
        <w:t xml:space="preserve"> wykonaniem dylatacji oraz ich uszczelnieniem </w:t>
      </w:r>
    </w:p>
    <w:p w:rsidR="00907448" w:rsidRDefault="00907448" w:rsidP="0090744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 w:line="240" w:lineRule="auto"/>
        <w:rPr>
          <w:rFonts w:cstheme="minorHAnsi"/>
          <w:szCs w:val="18"/>
        </w:rPr>
      </w:pPr>
      <w:r>
        <w:rPr>
          <w:rFonts w:cstheme="minorHAnsi"/>
          <w:szCs w:val="18"/>
        </w:rPr>
        <w:t>Wykonanie instalacji oświetlenia zewnętrznego</w:t>
      </w:r>
      <w:r w:rsidR="00AC1602">
        <w:rPr>
          <w:rFonts w:cstheme="minorHAnsi"/>
          <w:szCs w:val="18"/>
        </w:rPr>
        <w:t xml:space="preserve"> (2 słupy oświetleniowe z naświetlem LED), oraz wymianę z istniejących słupów naświetli ze źródła światła mata halogen an oprawę ze źródłem LED</w:t>
      </w:r>
    </w:p>
    <w:p w:rsidR="00907448" w:rsidRDefault="00907448" w:rsidP="00907448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Cs w:val="18"/>
        </w:rPr>
      </w:pPr>
    </w:p>
    <w:p w:rsidR="00555CA9" w:rsidRPr="00ED23A3" w:rsidRDefault="00BD3B44" w:rsidP="00ED23A3">
      <w:pPr>
        <w:suppressAutoHyphens w:val="0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Cs w:val="18"/>
          <w:u w:val="single"/>
        </w:rPr>
      </w:pPr>
      <w:r>
        <w:rPr>
          <w:rFonts w:cstheme="minorHAnsi"/>
          <w:szCs w:val="18"/>
          <w:u w:val="single"/>
        </w:rPr>
        <w:t>Przedmiot zamówienia nie obejmuje przeszkód do wykonywania ewolucji.</w:t>
      </w:r>
    </w:p>
    <w:p w:rsidR="00BD3B44" w:rsidRDefault="00BD3B44" w:rsidP="00DA4EE9">
      <w:pPr>
        <w:jc w:val="both"/>
        <w:rPr>
          <w:rFonts w:cstheme="minorHAnsi"/>
          <w:b/>
          <w:szCs w:val="24"/>
        </w:rPr>
      </w:pPr>
    </w:p>
    <w:p w:rsidR="00BD3B44" w:rsidRDefault="00BD3B44" w:rsidP="00DA4EE9">
      <w:pPr>
        <w:jc w:val="both"/>
        <w:rPr>
          <w:rFonts w:cstheme="minorHAnsi"/>
          <w:b/>
          <w:szCs w:val="24"/>
        </w:rPr>
      </w:pPr>
    </w:p>
    <w:p w:rsidR="00DA4EE9" w:rsidRPr="00DA4EE9" w:rsidRDefault="00DA4EE9" w:rsidP="00DA4EE9">
      <w:pPr>
        <w:jc w:val="both"/>
        <w:rPr>
          <w:rFonts w:cstheme="minorHAnsi"/>
          <w:b/>
          <w:szCs w:val="24"/>
        </w:rPr>
      </w:pPr>
      <w:r w:rsidRPr="00DA4EE9">
        <w:rPr>
          <w:rFonts w:cstheme="minorHAnsi"/>
          <w:b/>
          <w:szCs w:val="24"/>
        </w:rPr>
        <w:lastRenderedPageBreak/>
        <w:t>Uwaga !!!</w:t>
      </w:r>
    </w:p>
    <w:p w:rsidR="00B623B1" w:rsidRPr="00ED23A3" w:rsidRDefault="00DA4EE9" w:rsidP="00ED23A3">
      <w:pPr>
        <w:jc w:val="both"/>
        <w:rPr>
          <w:rFonts w:cstheme="minorHAnsi"/>
          <w:b/>
          <w:szCs w:val="24"/>
        </w:rPr>
      </w:pPr>
      <w:r w:rsidRPr="00DA4EE9">
        <w:rPr>
          <w:rFonts w:cstheme="minorHAnsi"/>
          <w:b/>
          <w:szCs w:val="24"/>
        </w:rPr>
        <w:t xml:space="preserve">Nie dopuszcza się malowania powierzchni płyty głównej </w:t>
      </w:r>
      <w:proofErr w:type="spellStart"/>
      <w:r w:rsidRPr="00DA4EE9">
        <w:rPr>
          <w:rFonts w:cstheme="minorHAnsi"/>
          <w:b/>
          <w:szCs w:val="24"/>
        </w:rPr>
        <w:t>skateparku</w:t>
      </w:r>
      <w:proofErr w:type="spellEnd"/>
      <w:r w:rsidRPr="00DA4EE9">
        <w:rPr>
          <w:rFonts w:cstheme="minorHAnsi"/>
          <w:b/>
          <w:szCs w:val="24"/>
        </w:rPr>
        <w:t>, stanowi to zagrożenie dla użytkowników ponieważ powierzchnia pokryta farbą staje się bardzo śliska i zwiększa ryzyko upadku i kontuzji.</w:t>
      </w:r>
    </w:p>
    <w:p w:rsidR="00AF7378" w:rsidRPr="008F18F7" w:rsidRDefault="008F18F7">
      <w:pPr>
        <w:spacing w:after="0" w:line="360" w:lineRule="auto"/>
        <w:rPr>
          <w:b/>
        </w:rPr>
      </w:pPr>
      <w:r w:rsidRPr="008F18F7">
        <w:rPr>
          <w:b/>
        </w:rPr>
        <w:t>UWAGA</w:t>
      </w:r>
    </w:p>
    <w:p w:rsidR="008F18F7" w:rsidRPr="008F18F7" w:rsidRDefault="008F18F7">
      <w:pPr>
        <w:spacing w:after="0" w:line="360" w:lineRule="auto"/>
        <w:rPr>
          <w:b/>
        </w:rPr>
      </w:pPr>
      <w:r w:rsidRPr="008F18F7">
        <w:rPr>
          <w:b/>
        </w:rPr>
        <w:t xml:space="preserve">Szczegółowy opis zadania znajduje się </w:t>
      </w:r>
      <w:r w:rsidR="00112E35">
        <w:rPr>
          <w:b/>
        </w:rPr>
        <w:t xml:space="preserve">w dostarczonej dokumentacji projektowej, przedmiarach, oraz </w:t>
      </w:r>
      <w:proofErr w:type="spellStart"/>
      <w:r w:rsidR="00112E35">
        <w:rPr>
          <w:b/>
        </w:rPr>
        <w:t>STWiORB</w:t>
      </w:r>
      <w:proofErr w:type="spellEnd"/>
      <w:r w:rsidR="00112E35">
        <w:rPr>
          <w:b/>
        </w:rPr>
        <w:t xml:space="preserve"> stanowiących załącznik do SWZ</w:t>
      </w:r>
    </w:p>
    <w:sectPr w:rsidR="008F18F7" w:rsidRPr="008F18F7" w:rsidSect="00AF7378"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 Unicode MS"/>
    <w:charset w:val="EE"/>
    <w:family w:val="swiss"/>
    <w:pitch w:val="variable"/>
    <w:sig w:usb0="00000000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7F8A"/>
    <w:multiLevelType w:val="hybridMultilevel"/>
    <w:tmpl w:val="2A427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AE57DC"/>
    <w:multiLevelType w:val="hybridMultilevel"/>
    <w:tmpl w:val="9D904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2FB7"/>
    <w:multiLevelType w:val="hybridMultilevel"/>
    <w:tmpl w:val="70F87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84950"/>
    <w:multiLevelType w:val="hybridMultilevel"/>
    <w:tmpl w:val="A218F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43CD5"/>
    <w:multiLevelType w:val="multilevel"/>
    <w:tmpl w:val="F69691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2B92D0E"/>
    <w:multiLevelType w:val="hybridMultilevel"/>
    <w:tmpl w:val="8FCAAD96"/>
    <w:lvl w:ilvl="0" w:tplc="31A0313E">
      <w:start w:val="2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F45E4"/>
    <w:multiLevelType w:val="hybridMultilevel"/>
    <w:tmpl w:val="DAF479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2C11B4"/>
    <w:multiLevelType w:val="multilevel"/>
    <w:tmpl w:val="B8A29522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3F776F22"/>
    <w:multiLevelType w:val="multilevel"/>
    <w:tmpl w:val="7EAE62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3786D1C"/>
    <w:multiLevelType w:val="hybridMultilevel"/>
    <w:tmpl w:val="4A32C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A38DF"/>
    <w:multiLevelType w:val="multilevel"/>
    <w:tmpl w:val="57083D5A"/>
    <w:lvl w:ilvl="0">
      <w:start w:val="1"/>
      <w:numFmt w:val="bullet"/>
      <w:lvlText w:val="●"/>
      <w:lvlJc w:val="left"/>
      <w:pPr>
        <w:ind w:left="720" w:hanging="360"/>
      </w:pPr>
      <w:rPr>
        <w:sz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60986F82"/>
    <w:multiLevelType w:val="multilevel"/>
    <w:tmpl w:val="040453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60D176B1"/>
    <w:multiLevelType w:val="multilevel"/>
    <w:tmpl w:val="711A893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71D37E7B"/>
    <w:multiLevelType w:val="hybridMultilevel"/>
    <w:tmpl w:val="2C7AB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0"/>
  </w:num>
  <w:num w:numId="10">
    <w:abstractNumId w:val="13"/>
  </w:num>
  <w:num w:numId="11">
    <w:abstractNumId w:val="3"/>
  </w:num>
  <w:num w:numId="12">
    <w:abstractNumId w:val="6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AF7378"/>
    <w:rsid w:val="00112E35"/>
    <w:rsid w:val="0011728D"/>
    <w:rsid w:val="00153C1A"/>
    <w:rsid w:val="001D0391"/>
    <w:rsid w:val="001F3322"/>
    <w:rsid w:val="0028058F"/>
    <w:rsid w:val="002C6063"/>
    <w:rsid w:val="00395FDE"/>
    <w:rsid w:val="00441466"/>
    <w:rsid w:val="004A566C"/>
    <w:rsid w:val="004F04A8"/>
    <w:rsid w:val="005469FD"/>
    <w:rsid w:val="00555CA9"/>
    <w:rsid w:val="005B7703"/>
    <w:rsid w:val="007B5F37"/>
    <w:rsid w:val="00846C6D"/>
    <w:rsid w:val="008A18BA"/>
    <w:rsid w:val="008B4A02"/>
    <w:rsid w:val="008F18F7"/>
    <w:rsid w:val="00907448"/>
    <w:rsid w:val="00AA169A"/>
    <w:rsid w:val="00AC1602"/>
    <w:rsid w:val="00AC5ACC"/>
    <w:rsid w:val="00AF3046"/>
    <w:rsid w:val="00AF7378"/>
    <w:rsid w:val="00B623B1"/>
    <w:rsid w:val="00BA0970"/>
    <w:rsid w:val="00BD3B44"/>
    <w:rsid w:val="00C23A8F"/>
    <w:rsid w:val="00C72655"/>
    <w:rsid w:val="00CD7529"/>
    <w:rsid w:val="00D274CE"/>
    <w:rsid w:val="00DA4EE9"/>
    <w:rsid w:val="00DC147B"/>
    <w:rsid w:val="00E663F0"/>
    <w:rsid w:val="00EA34B4"/>
    <w:rsid w:val="00EB2845"/>
    <w:rsid w:val="00ED23A3"/>
    <w:rsid w:val="00EE591F"/>
    <w:rsid w:val="00F14B09"/>
    <w:rsid w:val="00F26699"/>
    <w:rsid w:val="00FD4841"/>
    <w:rsid w:val="00FF3309"/>
    <w:rsid w:val="00FF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CA1C6-2E9D-4CA0-A48A-E57622FC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218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C2CF4"/>
    <w:rPr>
      <w:sz w:val="20"/>
      <w:szCs w:val="20"/>
    </w:rPr>
  </w:style>
  <w:style w:type="character" w:customStyle="1" w:styleId="Zakotwiczenieprzypisukocowego">
    <w:name w:val="Zakotwiczenie przypisu końcowego"/>
    <w:rsid w:val="00C4048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C2CF4"/>
    <w:rPr>
      <w:vertAlign w:val="superscript"/>
    </w:rPr>
  </w:style>
  <w:style w:type="character" w:customStyle="1" w:styleId="czeinternetowe">
    <w:name w:val="Łącze internetowe"/>
    <w:rsid w:val="00C4048A"/>
    <w:rPr>
      <w:color w:val="000080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358A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358A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358A8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358A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rsid w:val="00AF737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4048A"/>
    <w:pPr>
      <w:spacing w:after="140"/>
    </w:pPr>
  </w:style>
  <w:style w:type="paragraph" w:styleId="Lista">
    <w:name w:val="List"/>
    <w:basedOn w:val="Tekstpodstawowy"/>
    <w:rsid w:val="00C4048A"/>
    <w:rPr>
      <w:rFonts w:cs="Lucida Sans"/>
    </w:rPr>
  </w:style>
  <w:style w:type="paragraph" w:customStyle="1" w:styleId="Legenda1">
    <w:name w:val="Legenda1"/>
    <w:basedOn w:val="Normalny"/>
    <w:qFormat/>
    <w:rsid w:val="00C4048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4048A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AF7378"/>
  </w:style>
  <w:style w:type="paragraph" w:customStyle="1" w:styleId="Nagwek1">
    <w:name w:val="Nagłówek1"/>
    <w:basedOn w:val="Normalny"/>
    <w:next w:val="Tekstpodstawowy"/>
    <w:qFormat/>
    <w:rsid w:val="00C4048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A8093F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3C2CF4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358A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358A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358A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BE5CFF"/>
    <w:pPr>
      <w:widowControl w:val="0"/>
      <w:spacing w:before="28" w:after="28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 w:bidi="hi-IN"/>
    </w:rPr>
  </w:style>
  <w:style w:type="paragraph" w:customStyle="1" w:styleId="gwpa5359ba4msonormal">
    <w:name w:val="gwpa5359ba4_msonormal"/>
    <w:basedOn w:val="Normalny"/>
    <w:rsid w:val="00555CA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55C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55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AleWyg</cp:lastModifiedBy>
  <cp:revision>3</cp:revision>
  <cp:lastPrinted>2022-08-25T11:07:00Z</cp:lastPrinted>
  <dcterms:created xsi:type="dcterms:W3CDTF">2022-08-25T05:47:00Z</dcterms:created>
  <dcterms:modified xsi:type="dcterms:W3CDTF">2022-08-25T11:08:00Z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